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370"/>
      </w:tblGrid>
      <w:tr w:rsidR="00C5593F" w:rsidRPr="00C5593F" w:rsidTr="00C5593F">
        <w:trPr>
          <w:tblCellSpacing w:w="15" w:type="dxa"/>
          <w:jc w:val="center"/>
        </w:trPr>
        <w:tc>
          <w:tcPr>
            <w:tcW w:w="0" w:type="auto"/>
            <w:vAlign w:val="center"/>
            <w:hideMark/>
          </w:tcPr>
          <w:p w:rsidR="00C5593F" w:rsidRPr="00C5593F" w:rsidRDefault="00C5593F" w:rsidP="00C5593F">
            <w:pPr>
              <w:widowControl/>
              <w:jc w:val="center"/>
              <w:rPr>
                <w:rFonts w:ascii="宋体" w:eastAsia="宋体" w:hAnsi="宋体" w:cs="宋体"/>
                <w:kern w:val="0"/>
                <w:sz w:val="24"/>
                <w:szCs w:val="24"/>
              </w:rPr>
            </w:pPr>
            <w:bookmarkStart w:id="0" w:name="_GoBack"/>
            <w:r w:rsidRPr="00C5593F">
              <w:rPr>
                <w:rFonts w:ascii="宋体" w:eastAsia="宋体" w:hAnsi="宋体" w:cs="宋体"/>
                <w:kern w:val="0"/>
                <w:sz w:val="24"/>
                <w:szCs w:val="24"/>
              </w:rPr>
              <w:t>关于印发《上海大学年度单项奖评定办法》的通知</w:t>
            </w:r>
            <w:bookmarkEnd w:id="0"/>
          </w:p>
        </w:tc>
      </w:tr>
    </w:tbl>
    <w:p w:rsidR="00C5593F" w:rsidRPr="00C5593F" w:rsidRDefault="00C5593F" w:rsidP="00C5593F">
      <w:pPr>
        <w:widowControl/>
        <w:jc w:val="left"/>
        <w:rPr>
          <w:rFonts w:ascii="宋体" w:eastAsia="宋体" w:hAnsi="宋体" w:cs="宋体"/>
          <w:vanish/>
          <w:kern w:val="0"/>
          <w:sz w:val="24"/>
          <w:szCs w:val="24"/>
        </w:rPr>
      </w:pPr>
    </w:p>
    <w:tbl>
      <w:tblPr>
        <w:tblW w:w="5000" w:type="pct"/>
        <w:tblCellSpacing w:w="0" w:type="dxa"/>
        <w:tblCellMar>
          <w:left w:w="0" w:type="dxa"/>
          <w:right w:w="0" w:type="dxa"/>
        </w:tblCellMar>
        <w:tblLook w:val="04A0" w:firstRow="1" w:lastRow="0" w:firstColumn="1" w:lastColumn="0" w:noHBand="0" w:noVBand="1"/>
      </w:tblPr>
      <w:tblGrid>
        <w:gridCol w:w="8306"/>
      </w:tblGrid>
      <w:tr w:rsidR="00C5593F" w:rsidRPr="00C5593F" w:rsidTr="00C5593F">
        <w:trPr>
          <w:tblCellSpacing w:w="0" w:type="dxa"/>
        </w:trPr>
        <w:tc>
          <w:tcPr>
            <w:tcW w:w="0" w:type="auto"/>
            <w:vAlign w:val="center"/>
            <w:hideMark/>
          </w:tcPr>
          <w:p w:rsidR="00C5593F" w:rsidRPr="00C5593F" w:rsidRDefault="00C5593F" w:rsidP="00C5593F">
            <w:pPr>
              <w:widowControl/>
              <w:jc w:val="left"/>
              <w:rPr>
                <w:rFonts w:ascii="宋体" w:eastAsia="宋体" w:hAnsi="宋体" w:cs="宋体"/>
                <w:kern w:val="0"/>
                <w:sz w:val="24"/>
                <w:szCs w:val="24"/>
              </w:rPr>
            </w:pPr>
          </w:p>
        </w:tc>
      </w:tr>
      <w:tr w:rsidR="00C5593F" w:rsidRPr="00C5593F" w:rsidTr="00C5593F">
        <w:trPr>
          <w:tblCellSpacing w:w="0" w:type="dxa"/>
        </w:trPr>
        <w:tc>
          <w:tcPr>
            <w:tcW w:w="0" w:type="auto"/>
            <w:vAlign w:val="center"/>
            <w:hideMark/>
          </w:tcPr>
          <w:p w:rsidR="00C5593F" w:rsidRPr="00C5593F" w:rsidRDefault="00C5593F" w:rsidP="00C5593F">
            <w:pPr>
              <w:widowControl/>
              <w:jc w:val="center"/>
              <w:rPr>
                <w:rFonts w:ascii="宋体" w:eastAsia="宋体" w:hAnsi="宋体" w:cs="宋体"/>
                <w:kern w:val="0"/>
                <w:sz w:val="24"/>
                <w:szCs w:val="24"/>
              </w:rPr>
            </w:pPr>
          </w:p>
        </w:tc>
      </w:tr>
      <w:tr w:rsidR="00C5593F" w:rsidRPr="00C5593F" w:rsidTr="00C5593F">
        <w:trPr>
          <w:tblCellSpacing w:w="0" w:type="dxa"/>
        </w:trPr>
        <w:tc>
          <w:tcPr>
            <w:tcW w:w="0" w:type="auto"/>
            <w:vAlign w:val="center"/>
            <w:hideMark/>
          </w:tcPr>
          <w:p w:rsidR="00C5593F" w:rsidRPr="00C5593F" w:rsidRDefault="00C5593F" w:rsidP="00C5593F">
            <w:pPr>
              <w:widowControl/>
              <w:jc w:val="left"/>
              <w:rPr>
                <w:rFonts w:ascii="宋体" w:eastAsia="宋体" w:hAnsi="宋体" w:cs="宋体"/>
                <w:kern w:val="0"/>
                <w:sz w:val="24"/>
                <w:szCs w:val="24"/>
              </w:rPr>
            </w:pPr>
          </w:p>
        </w:tc>
      </w:tr>
      <w:tr w:rsidR="00C5593F" w:rsidRPr="00C5593F" w:rsidTr="00C5593F">
        <w:trPr>
          <w:tblCellSpacing w:w="0" w:type="dxa"/>
        </w:trPr>
        <w:tc>
          <w:tcPr>
            <w:tcW w:w="0" w:type="auto"/>
            <w:hideMark/>
          </w:tcPr>
          <w:p w:rsidR="00C5593F" w:rsidRPr="00C5593F" w:rsidRDefault="00C5593F" w:rsidP="00C5593F">
            <w:pPr>
              <w:widowControl/>
              <w:spacing w:line="360" w:lineRule="auto"/>
              <w:jc w:val="center"/>
              <w:rPr>
                <w:rFonts w:ascii="宋体" w:eastAsia="宋体" w:hAnsi="宋体" w:cs="宋体"/>
                <w:kern w:val="0"/>
                <w:sz w:val="24"/>
                <w:szCs w:val="24"/>
              </w:rPr>
            </w:pPr>
            <w:r w:rsidRPr="00C5593F">
              <w:rPr>
                <w:rFonts w:ascii="宋体" w:eastAsia="宋体" w:hAnsi="宋体" w:cs="宋体"/>
                <w:kern w:val="0"/>
                <w:szCs w:val="21"/>
              </w:rPr>
              <w:t>上大内〔2018〕129号</w:t>
            </w:r>
          </w:p>
          <w:p w:rsidR="00C5593F" w:rsidRPr="00C5593F" w:rsidRDefault="00C5593F" w:rsidP="00C5593F">
            <w:pPr>
              <w:widowControl/>
              <w:spacing w:line="360" w:lineRule="auto"/>
              <w:jc w:val="left"/>
              <w:rPr>
                <w:rFonts w:ascii="宋体" w:eastAsia="宋体" w:hAnsi="宋体" w:cs="宋体"/>
                <w:kern w:val="0"/>
                <w:sz w:val="24"/>
                <w:szCs w:val="24"/>
              </w:rPr>
            </w:pPr>
            <w:r w:rsidRPr="00C5593F">
              <w:rPr>
                <w:rFonts w:ascii="宋体" w:eastAsia="宋体" w:hAnsi="宋体" w:cs="宋体"/>
                <w:kern w:val="0"/>
                <w:szCs w:val="21"/>
              </w:rPr>
              <w:t>校内各单位：</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 xml:space="preserve">《上海大学年度单项奖评定办法》已经学校研究同意，现予以印发，请遵照执行。原《上海大学年度单项奖评定办法》（上大内〔2017〕78号）同时废止。 </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 xml:space="preserve">特此通知。                    </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                                                                                                                                            上海大学</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                                                                                                                                        2018年6月24日</w:t>
            </w:r>
          </w:p>
          <w:p w:rsidR="00C5593F" w:rsidRPr="00C5593F" w:rsidRDefault="00C5593F" w:rsidP="00C5593F">
            <w:pPr>
              <w:widowControl/>
              <w:spacing w:line="360" w:lineRule="auto"/>
              <w:jc w:val="center"/>
              <w:rPr>
                <w:rFonts w:ascii="宋体" w:eastAsia="宋体" w:hAnsi="宋体" w:cs="宋体"/>
                <w:kern w:val="0"/>
                <w:sz w:val="24"/>
                <w:szCs w:val="24"/>
              </w:rPr>
            </w:pPr>
            <w:r w:rsidRPr="00C5593F">
              <w:rPr>
                <w:rFonts w:ascii="宋体" w:eastAsia="宋体" w:hAnsi="宋体" w:cs="宋体"/>
                <w:kern w:val="0"/>
                <w:sz w:val="24"/>
                <w:szCs w:val="24"/>
              </w:rPr>
              <w:t> </w:t>
            </w:r>
          </w:p>
          <w:p w:rsidR="00C5593F" w:rsidRPr="00C5593F" w:rsidRDefault="00C5593F" w:rsidP="00C5593F">
            <w:pPr>
              <w:widowControl/>
              <w:spacing w:line="360" w:lineRule="auto"/>
              <w:jc w:val="center"/>
              <w:rPr>
                <w:rFonts w:ascii="宋体" w:eastAsia="宋体" w:hAnsi="宋体" w:cs="宋体"/>
                <w:kern w:val="0"/>
                <w:sz w:val="24"/>
                <w:szCs w:val="24"/>
              </w:rPr>
            </w:pPr>
            <w:r w:rsidRPr="00C5593F">
              <w:rPr>
                <w:rFonts w:ascii="宋体" w:eastAsia="宋体" w:hAnsi="宋体" w:cs="宋体"/>
                <w:kern w:val="0"/>
                <w:szCs w:val="21"/>
              </w:rPr>
              <w:t>上海大学年度单项奖评定办法</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为促进学校高水平科研成果的产出，提升学校核心竞争力，实现建设中国特色、世界一流学科的总体目标，激励在教书育人与科研创新方面</w:t>
            </w:r>
            <w:proofErr w:type="gramStart"/>
            <w:r w:rsidRPr="00C5593F">
              <w:rPr>
                <w:rFonts w:ascii="宋体" w:eastAsia="宋体" w:hAnsi="宋体" w:cs="宋体"/>
                <w:kern w:val="0"/>
                <w:szCs w:val="21"/>
              </w:rPr>
              <w:t>作出</w:t>
            </w:r>
            <w:proofErr w:type="gramEnd"/>
            <w:r w:rsidRPr="00C5593F">
              <w:rPr>
                <w:rFonts w:ascii="宋体" w:eastAsia="宋体" w:hAnsi="宋体" w:cs="宋体"/>
                <w:kern w:val="0"/>
                <w:szCs w:val="21"/>
              </w:rPr>
              <w:t>突出贡献、取得标志性成果的教职员工，充分肯定他们在提升学校教学科研水平中发挥的重要作用，引导和鼓励广大教学科研人员围绕学校中心工作，积极进取，开拓创新，多出成果，出好成果，特制定本评定办法。</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一、奖项设置</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1、年度单项奖共设两大类：教书育人贡献奖、科研创新贡献奖，每项分设若干等第或奖项。</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2、年度单项奖以上</w:t>
            </w:r>
            <w:proofErr w:type="gramStart"/>
            <w:r w:rsidRPr="00C5593F">
              <w:rPr>
                <w:rFonts w:ascii="宋体" w:eastAsia="宋体" w:hAnsi="宋体" w:cs="宋体"/>
                <w:kern w:val="0"/>
                <w:szCs w:val="21"/>
              </w:rPr>
              <w:t>一</w:t>
            </w:r>
            <w:proofErr w:type="gramEnd"/>
            <w:r w:rsidRPr="00C5593F">
              <w:rPr>
                <w:rFonts w:ascii="宋体" w:eastAsia="宋体" w:hAnsi="宋体" w:cs="宋体"/>
                <w:kern w:val="0"/>
                <w:szCs w:val="21"/>
              </w:rPr>
              <w:t>年度（自然年度）教学、科研成果为主要评定依据，按照本办法所附《上海大学年度教书育人贡献奖设置办法》、《上海大学年度科研创新贡献奖（理工类）设置办法》、《上海大学年度科研创新贡献奖（人文社科艺术类）设置办法》所规定的评定条件严格评选，一年一评，不限名额，根据相应奖项等第给予一次性奖励。</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二、组织机构</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1、学院、部门成立本单位单项奖评定小组。</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lastRenderedPageBreak/>
              <w:t>2、相关职能部门设立单项奖审核评定办公室，负责相关奖项评定工作的组织实施：教书育人贡献奖审核评定办公室设在教务处；科研创新贡献奖审核评定办公室设在创新管理部。</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3、学校成立单项奖评定领导小组，由校领导以及教务处、创新管理部、研究生院、组织人事部等部门负责人组成。</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三、评定程序</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单项奖的评定工作在每年上半年启动。具体程序为：</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1、个人根据各类单项</w:t>
            </w:r>
            <w:proofErr w:type="gramStart"/>
            <w:r w:rsidRPr="00C5593F">
              <w:rPr>
                <w:rFonts w:ascii="宋体" w:eastAsia="宋体" w:hAnsi="宋体" w:cs="宋体"/>
                <w:kern w:val="0"/>
                <w:szCs w:val="21"/>
              </w:rPr>
              <w:t>奖设置</w:t>
            </w:r>
            <w:proofErr w:type="gramEnd"/>
            <w:r w:rsidRPr="00C5593F">
              <w:rPr>
                <w:rFonts w:ascii="宋体" w:eastAsia="宋体" w:hAnsi="宋体" w:cs="宋体"/>
                <w:kern w:val="0"/>
                <w:szCs w:val="21"/>
              </w:rPr>
              <w:t>办法所规定条件进行申报，填写《上海大学年度单项奖申请表》及相应汇总表并附相关佐证材料；</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 xml:space="preserve">2、学院（部门）单项奖评定小组进行初评、推荐，申报材料和推荐结果均应在本单位公示； </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3、负责组织实施的职能部门对推荐上报的奖项申报材料进行汇总、审核、推荐；</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4、校单项奖评定领导小组对各类奖项进行最终评定；</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5、公示评定结果；</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6、发文、表彰。</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四、附则</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1、违反法律、法规、政策以及教师职业道德规范的人员，一经查实，取消单项奖评选资格；属事后发现的，取消已获奖项并追回已发放奖金。</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2、承担纵向科研项目被上级主管部门撤项或鉴定为不合格的人员，不得参加当年度科研创新贡献奖评选。</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3、学校可根据政策变化及实际情况对单项</w:t>
            </w:r>
            <w:proofErr w:type="gramStart"/>
            <w:r w:rsidRPr="00C5593F">
              <w:rPr>
                <w:rFonts w:ascii="宋体" w:eastAsia="宋体" w:hAnsi="宋体" w:cs="宋体"/>
                <w:kern w:val="0"/>
                <w:szCs w:val="21"/>
              </w:rPr>
              <w:t>奖设置</w:t>
            </w:r>
            <w:proofErr w:type="gramEnd"/>
            <w:r w:rsidRPr="00C5593F">
              <w:rPr>
                <w:rFonts w:ascii="宋体" w:eastAsia="宋体" w:hAnsi="宋体" w:cs="宋体"/>
                <w:kern w:val="0"/>
                <w:szCs w:val="21"/>
              </w:rPr>
              <w:t>办法作相应调整。教职员工在教书育人和科研创新中获得在本办法中未涵盖的突出成果，经学院（部门）单项奖评定小组推荐，校单项奖评定领导小组可以参照本办法评定。</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4、本办法自发布之日起实施，具体工作安排以当年度单项奖评选启动通知为准。</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5、本办法由教务处、创新管理部、组织人事部负责解释。</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 w:val="24"/>
                <w:szCs w:val="24"/>
              </w:rPr>
              <w:t> </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附件：</w:t>
            </w:r>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1、</w:t>
            </w:r>
            <w:hyperlink r:id="rId5" w:history="1">
              <w:r w:rsidRPr="00C5593F">
                <w:rPr>
                  <w:rFonts w:ascii="宋体" w:eastAsia="宋体" w:hAnsi="宋体" w:cs="宋体"/>
                  <w:color w:val="0000FF"/>
                  <w:kern w:val="0"/>
                  <w:szCs w:val="21"/>
                  <w:u w:val="single"/>
                </w:rPr>
                <w:t>上海大学年度教书育人贡献</w:t>
              </w:r>
              <w:proofErr w:type="gramStart"/>
              <w:r w:rsidRPr="00C5593F">
                <w:rPr>
                  <w:rFonts w:ascii="宋体" w:eastAsia="宋体" w:hAnsi="宋体" w:cs="宋体"/>
                  <w:color w:val="0000FF"/>
                  <w:kern w:val="0"/>
                  <w:szCs w:val="21"/>
                  <w:u w:val="single"/>
                </w:rPr>
                <w:t>奖设置</w:t>
              </w:r>
              <w:proofErr w:type="gramEnd"/>
              <w:r w:rsidRPr="00C5593F">
                <w:rPr>
                  <w:rFonts w:ascii="宋体" w:eastAsia="宋体" w:hAnsi="宋体" w:cs="宋体"/>
                  <w:color w:val="0000FF"/>
                  <w:kern w:val="0"/>
                  <w:szCs w:val="21"/>
                  <w:u w:val="single"/>
                </w:rPr>
                <w:t>办法</w:t>
              </w:r>
            </w:hyperlink>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t>2、</w:t>
            </w:r>
            <w:hyperlink r:id="rId6" w:history="1">
              <w:r w:rsidRPr="00C5593F">
                <w:rPr>
                  <w:rFonts w:ascii="宋体" w:eastAsia="宋体" w:hAnsi="宋体" w:cs="宋体"/>
                  <w:color w:val="0000FF"/>
                  <w:kern w:val="0"/>
                  <w:szCs w:val="21"/>
                  <w:u w:val="single"/>
                </w:rPr>
                <w:t>上海大学年度科研创新贡献奖（理工类）设置办法</w:t>
              </w:r>
            </w:hyperlink>
          </w:p>
          <w:p w:rsidR="00C5593F" w:rsidRPr="00C5593F" w:rsidRDefault="00C5593F" w:rsidP="00C5593F">
            <w:pPr>
              <w:widowControl/>
              <w:spacing w:line="360" w:lineRule="auto"/>
              <w:ind w:firstLine="420"/>
              <w:jc w:val="left"/>
              <w:rPr>
                <w:rFonts w:ascii="宋体" w:eastAsia="宋体" w:hAnsi="宋体" w:cs="宋体"/>
                <w:kern w:val="0"/>
                <w:sz w:val="24"/>
                <w:szCs w:val="24"/>
              </w:rPr>
            </w:pPr>
            <w:r w:rsidRPr="00C5593F">
              <w:rPr>
                <w:rFonts w:ascii="宋体" w:eastAsia="宋体" w:hAnsi="宋体" w:cs="宋体"/>
                <w:kern w:val="0"/>
                <w:szCs w:val="21"/>
              </w:rPr>
              <w:lastRenderedPageBreak/>
              <w:t>3、</w:t>
            </w:r>
            <w:hyperlink r:id="rId7" w:history="1">
              <w:r w:rsidRPr="00C5593F">
                <w:rPr>
                  <w:rFonts w:ascii="宋体" w:eastAsia="宋体" w:hAnsi="宋体" w:cs="宋体"/>
                  <w:color w:val="0000FF"/>
                  <w:kern w:val="0"/>
                  <w:szCs w:val="21"/>
                  <w:u w:val="single"/>
                </w:rPr>
                <w:t>上海大学年度科研创新贡献奖（人文社科艺术类）设置办法</w:t>
              </w:r>
            </w:hyperlink>
          </w:p>
        </w:tc>
      </w:tr>
    </w:tbl>
    <w:p w:rsidR="00000AA2" w:rsidRPr="00C5593F" w:rsidRDefault="00000AA2"/>
    <w:sectPr w:rsidR="00000AA2" w:rsidRPr="00C559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93F"/>
    <w:rsid w:val="00000AA2"/>
    <w:rsid w:val="00C55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220002">
      <w:bodyDiv w:val="1"/>
      <w:marLeft w:val="0"/>
      <w:marRight w:val="0"/>
      <w:marTop w:val="0"/>
      <w:marBottom w:val="0"/>
      <w:divBdr>
        <w:top w:val="none" w:sz="0" w:space="0" w:color="auto"/>
        <w:left w:val="none" w:sz="0" w:space="0" w:color="auto"/>
        <w:bottom w:val="none" w:sz="0" w:space="0" w:color="auto"/>
        <w:right w:val="none" w:sz="0" w:space="0" w:color="auto"/>
      </w:divBdr>
      <w:divsChild>
        <w:div w:id="556822773">
          <w:marLeft w:val="0"/>
          <w:marRight w:val="0"/>
          <w:marTop w:val="120"/>
          <w:marBottom w:val="120"/>
          <w:divBdr>
            <w:top w:val="none" w:sz="0" w:space="0" w:color="auto"/>
            <w:left w:val="none" w:sz="0" w:space="0" w:color="auto"/>
            <w:bottom w:val="none" w:sz="0" w:space="0" w:color="auto"/>
            <w:right w:val="none" w:sz="0" w:space="0" w:color="auto"/>
          </w:divBdr>
        </w:div>
        <w:div w:id="315842943">
          <w:marLeft w:val="0"/>
          <w:marRight w:val="0"/>
          <w:marTop w:val="120"/>
          <w:marBottom w:val="120"/>
          <w:divBdr>
            <w:top w:val="none" w:sz="0" w:space="0" w:color="auto"/>
            <w:left w:val="none" w:sz="0" w:space="0" w:color="auto"/>
            <w:bottom w:val="none" w:sz="0" w:space="0" w:color="auto"/>
            <w:right w:val="none" w:sz="0" w:space="0" w:color="auto"/>
          </w:divBdr>
        </w:div>
        <w:div w:id="1661885869">
          <w:marLeft w:val="0"/>
          <w:marRight w:val="0"/>
          <w:marTop w:val="120"/>
          <w:marBottom w:val="120"/>
          <w:divBdr>
            <w:top w:val="none" w:sz="0" w:space="0" w:color="auto"/>
            <w:left w:val="none" w:sz="0" w:space="0" w:color="auto"/>
            <w:bottom w:val="none" w:sz="0" w:space="0" w:color="auto"/>
            <w:right w:val="none" w:sz="0" w:space="0" w:color="auto"/>
          </w:divBdr>
        </w:div>
        <w:div w:id="1410928557">
          <w:marLeft w:val="0"/>
          <w:marRight w:val="0"/>
          <w:marTop w:val="120"/>
          <w:marBottom w:val="120"/>
          <w:divBdr>
            <w:top w:val="none" w:sz="0" w:space="0" w:color="auto"/>
            <w:left w:val="none" w:sz="0" w:space="0" w:color="auto"/>
            <w:bottom w:val="none" w:sz="0" w:space="0" w:color="auto"/>
            <w:right w:val="none" w:sz="0" w:space="0" w:color="auto"/>
          </w:divBdr>
        </w:div>
        <w:div w:id="1526938078">
          <w:marLeft w:val="0"/>
          <w:marRight w:val="0"/>
          <w:marTop w:val="120"/>
          <w:marBottom w:val="120"/>
          <w:divBdr>
            <w:top w:val="none" w:sz="0" w:space="0" w:color="auto"/>
            <w:left w:val="none" w:sz="0" w:space="0" w:color="auto"/>
            <w:bottom w:val="none" w:sz="0" w:space="0" w:color="auto"/>
            <w:right w:val="none" w:sz="0" w:space="0" w:color="auto"/>
          </w:divBdr>
        </w:div>
        <w:div w:id="183324140">
          <w:marLeft w:val="0"/>
          <w:marRight w:val="0"/>
          <w:marTop w:val="120"/>
          <w:marBottom w:val="120"/>
          <w:divBdr>
            <w:top w:val="none" w:sz="0" w:space="0" w:color="auto"/>
            <w:left w:val="none" w:sz="0" w:space="0" w:color="auto"/>
            <w:bottom w:val="none" w:sz="0" w:space="0" w:color="auto"/>
            <w:right w:val="none" w:sz="0" w:space="0" w:color="auto"/>
          </w:divBdr>
        </w:div>
        <w:div w:id="2136436211">
          <w:marLeft w:val="0"/>
          <w:marRight w:val="0"/>
          <w:marTop w:val="120"/>
          <w:marBottom w:val="120"/>
          <w:divBdr>
            <w:top w:val="none" w:sz="0" w:space="0" w:color="auto"/>
            <w:left w:val="none" w:sz="0" w:space="0" w:color="auto"/>
            <w:bottom w:val="none" w:sz="0" w:space="0" w:color="auto"/>
            <w:right w:val="none" w:sz="0" w:space="0" w:color="auto"/>
          </w:divBdr>
        </w:div>
        <w:div w:id="709111820">
          <w:marLeft w:val="0"/>
          <w:marRight w:val="0"/>
          <w:marTop w:val="120"/>
          <w:marBottom w:val="120"/>
          <w:divBdr>
            <w:top w:val="none" w:sz="0" w:space="0" w:color="auto"/>
            <w:left w:val="none" w:sz="0" w:space="0" w:color="auto"/>
            <w:bottom w:val="none" w:sz="0" w:space="0" w:color="auto"/>
            <w:right w:val="none" w:sz="0" w:space="0" w:color="auto"/>
          </w:divBdr>
        </w:div>
        <w:div w:id="1259605812">
          <w:marLeft w:val="0"/>
          <w:marRight w:val="0"/>
          <w:marTop w:val="120"/>
          <w:marBottom w:val="120"/>
          <w:divBdr>
            <w:top w:val="none" w:sz="0" w:space="0" w:color="auto"/>
            <w:left w:val="none" w:sz="0" w:space="0" w:color="auto"/>
            <w:bottom w:val="none" w:sz="0" w:space="0" w:color="auto"/>
            <w:right w:val="none" w:sz="0" w:space="0" w:color="auto"/>
          </w:divBdr>
        </w:div>
        <w:div w:id="1190141849">
          <w:marLeft w:val="0"/>
          <w:marRight w:val="0"/>
          <w:marTop w:val="120"/>
          <w:marBottom w:val="120"/>
          <w:divBdr>
            <w:top w:val="none" w:sz="0" w:space="0" w:color="auto"/>
            <w:left w:val="none" w:sz="0" w:space="0" w:color="auto"/>
            <w:bottom w:val="none" w:sz="0" w:space="0" w:color="auto"/>
            <w:right w:val="none" w:sz="0" w:space="0" w:color="auto"/>
          </w:divBdr>
        </w:div>
        <w:div w:id="908148672">
          <w:marLeft w:val="0"/>
          <w:marRight w:val="0"/>
          <w:marTop w:val="120"/>
          <w:marBottom w:val="120"/>
          <w:divBdr>
            <w:top w:val="none" w:sz="0" w:space="0" w:color="auto"/>
            <w:left w:val="none" w:sz="0" w:space="0" w:color="auto"/>
            <w:bottom w:val="none" w:sz="0" w:space="0" w:color="auto"/>
            <w:right w:val="none" w:sz="0" w:space="0" w:color="auto"/>
          </w:divBdr>
        </w:div>
        <w:div w:id="1240600196">
          <w:marLeft w:val="0"/>
          <w:marRight w:val="0"/>
          <w:marTop w:val="120"/>
          <w:marBottom w:val="120"/>
          <w:divBdr>
            <w:top w:val="none" w:sz="0" w:space="0" w:color="auto"/>
            <w:left w:val="none" w:sz="0" w:space="0" w:color="auto"/>
            <w:bottom w:val="none" w:sz="0" w:space="0" w:color="auto"/>
            <w:right w:val="none" w:sz="0" w:space="0" w:color="auto"/>
          </w:divBdr>
        </w:div>
        <w:div w:id="1600719371">
          <w:marLeft w:val="0"/>
          <w:marRight w:val="0"/>
          <w:marTop w:val="120"/>
          <w:marBottom w:val="120"/>
          <w:divBdr>
            <w:top w:val="none" w:sz="0" w:space="0" w:color="auto"/>
            <w:left w:val="none" w:sz="0" w:space="0" w:color="auto"/>
            <w:bottom w:val="none" w:sz="0" w:space="0" w:color="auto"/>
            <w:right w:val="none" w:sz="0" w:space="0" w:color="auto"/>
          </w:divBdr>
        </w:div>
        <w:div w:id="1376273541">
          <w:marLeft w:val="0"/>
          <w:marRight w:val="0"/>
          <w:marTop w:val="120"/>
          <w:marBottom w:val="120"/>
          <w:divBdr>
            <w:top w:val="none" w:sz="0" w:space="0" w:color="auto"/>
            <w:left w:val="none" w:sz="0" w:space="0" w:color="auto"/>
            <w:bottom w:val="none" w:sz="0" w:space="0" w:color="auto"/>
            <w:right w:val="none" w:sz="0" w:space="0" w:color="auto"/>
          </w:divBdr>
        </w:div>
        <w:div w:id="1137995121">
          <w:marLeft w:val="0"/>
          <w:marRight w:val="0"/>
          <w:marTop w:val="120"/>
          <w:marBottom w:val="120"/>
          <w:divBdr>
            <w:top w:val="none" w:sz="0" w:space="0" w:color="auto"/>
            <w:left w:val="none" w:sz="0" w:space="0" w:color="auto"/>
            <w:bottom w:val="none" w:sz="0" w:space="0" w:color="auto"/>
            <w:right w:val="none" w:sz="0" w:space="0" w:color="auto"/>
          </w:divBdr>
        </w:div>
        <w:div w:id="746659616">
          <w:marLeft w:val="0"/>
          <w:marRight w:val="0"/>
          <w:marTop w:val="120"/>
          <w:marBottom w:val="120"/>
          <w:divBdr>
            <w:top w:val="none" w:sz="0" w:space="0" w:color="auto"/>
            <w:left w:val="none" w:sz="0" w:space="0" w:color="auto"/>
            <w:bottom w:val="none" w:sz="0" w:space="0" w:color="auto"/>
            <w:right w:val="none" w:sz="0" w:space="0" w:color="auto"/>
          </w:divBdr>
        </w:div>
        <w:div w:id="353727617">
          <w:marLeft w:val="0"/>
          <w:marRight w:val="0"/>
          <w:marTop w:val="120"/>
          <w:marBottom w:val="120"/>
          <w:divBdr>
            <w:top w:val="none" w:sz="0" w:space="0" w:color="auto"/>
            <w:left w:val="none" w:sz="0" w:space="0" w:color="auto"/>
            <w:bottom w:val="none" w:sz="0" w:space="0" w:color="auto"/>
            <w:right w:val="none" w:sz="0" w:space="0" w:color="auto"/>
          </w:divBdr>
        </w:div>
        <w:div w:id="712653200">
          <w:marLeft w:val="0"/>
          <w:marRight w:val="0"/>
          <w:marTop w:val="120"/>
          <w:marBottom w:val="120"/>
          <w:divBdr>
            <w:top w:val="none" w:sz="0" w:space="0" w:color="auto"/>
            <w:left w:val="none" w:sz="0" w:space="0" w:color="auto"/>
            <w:bottom w:val="none" w:sz="0" w:space="0" w:color="auto"/>
            <w:right w:val="none" w:sz="0" w:space="0" w:color="auto"/>
          </w:divBdr>
        </w:div>
        <w:div w:id="1349482284">
          <w:marLeft w:val="0"/>
          <w:marRight w:val="0"/>
          <w:marTop w:val="120"/>
          <w:marBottom w:val="120"/>
          <w:divBdr>
            <w:top w:val="none" w:sz="0" w:space="0" w:color="auto"/>
            <w:left w:val="none" w:sz="0" w:space="0" w:color="auto"/>
            <w:bottom w:val="none" w:sz="0" w:space="0" w:color="auto"/>
            <w:right w:val="none" w:sz="0" w:space="0" w:color="auto"/>
          </w:divBdr>
        </w:div>
        <w:div w:id="107549504">
          <w:marLeft w:val="0"/>
          <w:marRight w:val="0"/>
          <w:marTop w:val="120"/>
          <w:marBottom w:val="120"/>
          <w:divBdr>
            <w:top w:val="none" w:sz="0" w:space="0" w:color="auto"/>
            <w:left w:val="none" w:sz="0" w:space="0" w:color="auto"/>
            <w:bottom w:val="none" w:sz="0" w:space="0" w:color="auto"/>
            <w:right w:val="none" w:sz="0" w:space="0" w:color="auto"/>
          </w:divBdr>
        </w:div>
        <w:div w:id="35007395">
          <w:marLeft w:val="0"/>
          <w:marRight w:val="0"/>
          <w:marTop w:val="120"/>
          <w:marBottom w:val="120"/>
          <w:divBdr>
            <w:top w:val="none" w:sz="0" w:space="0" w:color="auto"/>
            <w:left w:val="none" w:sz="0" w:space="0" w:color="auto"/>
            <w:bottom w:val="none" w:sz="0" w:space="0" w:color="auto"/>
            <w:right w:val="none" w:sz="0" w:space="0" w:color="auto"/>
          </w:divBdr>
        </w:div>
        <w:div w:id="723991056">
          <w:marLeft w:val="0"/>
          <w:marRight w:val="0"/>
          <w:marTop w:val="120"/>
          <w:marBottom w:val="120"/>
          <w:divBdr>
            <w:top w:val="none" w:sz="0" w:space="0" w:color="auto"/>
            <w:left w:val="none" w:sz="0" w:space="0" w:color="auto"/>
            <w:bottom w:val="none" w:sz="0" w:space="0" w:color="auto"/>
            <w:right w:val="none" w:sz="0" w:space="0" w:color="auto"/>
          </w:divBdr>
        </w:div>
        <w:div w:id="103967219">
          <w:marLeft w:val="0"/>
          <w:marRight w:val="0"/>
          <w:marTop w:val="120"/>
          <w:marBottom w:val="120"/>
          <w:divBdr>
            <w:top w:val="none" w:sz="0" w:space="0" w:color="auto"/>
            <w:left w:val="none" w:sz="0" w:space="0" w:color="auto"/>
            <w:bottom w:val="none" w:sz="0" w:space="0" w:color="auto"/>
            <w:right w:val="none" w:sz="0" w:space="0" w:color="auto"/>
          </w:divBdr>
        </w:div>
        <w:div w:id="1001619412">
          <w:marLeft w:val="0"/>
          <w:marRight w:val="0"/>
          <w:marTop w:val="120"/>
          <w:marBottom w:val="120"/>
          <w:divBdr>
            <w:top w:val="none" w:sz="0" w:space="0" w:color="auto"/>
            <w:left w:val="none" w:sz="0" w:space="0" w:color="auto"/>
            <w:bottom w:val="none" w:sz="0" w:space="0" w:color="auto"/>
            <w:right w:val="none" w:sz="0" w:space="0" w:color="auto"/>
          </w:divBdr>
        </w:div>
        <w:div w:id="243346688">
          <w:marLeft w:val="0"/>
          <w:marRight w:val="0"/>
          <w:marTop w:val="120"/>
          <w:marBottom w:val="120"/>
          <w:divBdr>
            <w:top w:val="none" w:sz="0" w:space="0" w:color="auto"/>
            <w:left w:val="none" w:sz="0" w:space="0" w:color="auto"/>
            <w:bottom w:val="none" w:sz="0" w:space="0" w:color="auto"/>
            <w:right w:val="none" w:sz="0" w:space="0" w:color="auto"/>
          </w:divBdr>
        </w:div>
        <w:div w:id="1715538464">
          <w:marLeft w:val="0"/>
          <w:marRight w:val="0"/>
          <w:marTop w:val="120"/>
          <w:marBottom w:val="120"/>
          <w:divBdr>
            <w:top w:val="none" w:sz="0" w:space="0" w:color="auto"/>
            <w:left w:val="none" w:sz="0" w:space="0" w:color="auto"/>
            <w:bottom w:val="none" w:sz="0" w:space="0" w:color="auto"/>
            <w:right w:val="none" w:sz="0" w:space="0" w:color="auto"/>
          </w:divBdr>
        </w:div>
        <w:div w:id="54092796">
          <w:marLeft w:val="0"/>
          <w:marRight w:val="0"/>
          <w:marTop w:val="120"/>
          <w:marBottom w:val="120"/>
          <w:divBdr>
            <w:top w:val="none" w:sz="0" w:space="0" w:color="auto"/>
            <w:left w:val="none" w:sz="0" w:space="0" w:color="auto"/>
            <w:bottom w:val="none" w:sz="0" w:space="0" w:color="auto"/>
            <w:right w:val="none" w:sz="0" w:space="0" w:color="auto"/>
          </w:divBdr>
        </w:div>
        <w:div w:id="1894539255">
          <w:marLeft w:val="0"/>
          <w:marRight w:val="0"/>
          <w:marTop w:val="120"/>
          <w:marBottom w:val="120"/>
          <w:divBdr>
            <w:top w:val="none" w:sz="0" w:space="0" w:color="auto"/>
            <w:left w:val="none" w:sz="0" w:space="0" w:color="auto"/>
            <w:bottom w:val="none" w:sz="0" w:space="0" w:color="auto"/>
            <w:right w:val="none" w:sz="0" w:space="0" w:color="auto"/>
          </w:divBdr>
        </w:div>
        <w:div w:id="571818883">
          <w:marLeft w:val="0"/>
          <w:marRight w:val="0"/>
          <w:marTop w:val="120"/>
          <w:marBottom w:val="120"/>
          <w:divBdr>
            <w:top w:val="none" w:sz="0" w:space="0" w:color="auto"/>
            <w:left w:val="none" w:sz="0" w:space="0" w:color="auto"/>
            <w:bottom w:val="none" w:sz="0" w:space="0" w:color="auto"/>
            <w:right w:val="none" w:sz="0" w:space="0" w:color="auto"/>
          </w:divBdr>
        </w:div>
        <w:div w:id="248542368">
          <w:marLeft w:val="0"/>
          <w:marRight w:val="0"/>
          <w:marTop w:val="120"/>
          <w:marBottom w:val="120"/>
          <w:divBdr>
            <w:top w:val="none" w:sz="0" w:space="0" w:color="auto"/>
            <w:left w:val="none" w:sz="0" w:space="0" w:color="auto"/>
            <w:bottom w:val="none" w:sz="0" w:space="0" w:color="auto"/>
            <w:right w:val="none" w:sz="0" w:space="0" w:color="auto"/>
          </w:divBdr>
        </w:div>
        <w:div w:id="1353533276">
          <w:marLeft w:val="0"/>
          <w:marRight w:val="0"/>
          <w:marTop w:val="120"/>
          <w:marBottom w:val="120"/>
          <w:divBdr>
            <w:top w:val="none" w:sz="0" w:space="0" w:color="auto"/>
            <w:left w:val="none" w:sz="0" w:space="0" w:color="auto"/>
            <w:bottom w:val="none" w:sz="0" w:space="0" w:color="auto"/>
            <w:right w:val="none" w:sz="0" w:space="0" w:color="auto"/>
          </w:divBdr>
        </w:div>
        <w:div w:id="1047414549">
          <w:marLeft w:val="0"/>
          <w:marRight w:val="0"/>
          <w:marTop w:val="120"/>
          <w:marBottom w:val="120"/>
          <w:divBdr>
            <w:top w:val="none" w:sz="0" w:space="0" w:color="auto"/>
            <w:left w:val="none" w:sz="0" w:space="0" w:color="auto"/>
            <w:bottom w:val="none" w:sz="0" w:space="0" w:color="auto"/>
            <w:right w:val="none" w:sz="0" w:space="0" w:color="auto"/>
          </w:divBdr>
        </w:div>
        <w:div w:id="523517106">
          <w:marLeft w:val="0"/>
          <w:marRight w:val="0"/>
          <w:marTop w:val="120"/>
          <w:marBottom w:val="120"/>
          <w:divBdr>
            <w:top w:val="none" w:sz="0" w:space="0" w:color="auto"/>
            <w:left w:val="none" w:sz="0" w:space="0" w:color="auto"/>
            <w:bottom w:val="none" w:sz="0" w:space="0" w:color="auto"/>
            <w:right w:val="none" w:sz="0" w:space="0" w:color="auto"/>
          </w:divBdr>
        </w:div>
        <w:div w:id="56977278">
          <w:marLeft w:val="0"/>
          <w:marRight w:val="0"/>
          <w:marTop w:val="120"/>
          <w:marBottom w:val="120"/>
          <w:divBdr>
            <w:top w:val="none" w:sz="0" w:space="0" w:color="auto"/>
            <w:left w:val="none" w:sz="0" w:space="0" w:color="auto"/>
            <w:bottom w:val="none" w:sz="0" w:space="0" w:color="auto"/>
            <w:right w:val="none" w:sz="0" w:space="0" w:color="auto"/>
          </w:divBdr>
        </w:div>
        <w:div w:id="1807963578">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r.shu.edu.cn/Portals/79/&#38468;&#20214;3%20&#19978;&#28023;&#22823;&#23398;&#24180;&#24230;&#31185;&#30740;&#21019;&#26032;&#36129;&#29486;&#22870;&#65288;&#20154;&#25991;&#31038;&#31185;&#33402;&#26415;&#31867;&#65289;&#35774;&#32622;&#21150;&#27861;62791037.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r.shu.edu.cn/Portals/79/&#38468;&#20214;2%20&#19978;&#28023;&#22823;&#23398;&#24180;&#24230;&#31185;&#30740;&#21019;&#26032;&#36129;&#29486;&#22870;&#65288;&#29702;&#24037;&#31867;&#65289;&#35774;&#32622;&#21150;&#27861;6279436.docx" TargetMode="External"/><Relationship Id="rId5" Type="http://schemas.openxmlformats.org/officeDocument/2006/relationships/hyperlink" Target="http://www.hr.shu.edu.cn/Portals/79/&#38468;&#20214;1%20&#19978;&#28023;&#22823;&#23398;&#24180;&#24230;&#25945;&#20070;&#32946;&#20154;&#36129;&#29486;&#22870;&#35774;&#32622;&#21150;&#27861;627943.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273</Words>
  <Characters>1559</Characters>
  <Application>Microsoft Office Word</Application>
  <DocSecurity>0</DocSecurity>
  <Lines>12</Lines>
  <Paragraphs>3</Paragraphs>
  <ScaleCrop>false</ScaleCrop>
  <Company>Microsoft</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2019-02-26T04:58:00Z</dcterms:created>
  <dcterms:modified xsi:type="dcterms:W3CDTF">2019-02-26T04:58:00Z</dcterms:modified>
</cp:coreProperties>
</file>